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5F" w:rsidRDefault="00A9145F" w:rsidP="00A9145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Администрация муниципального образования «Смоленский район» Смоленской области (далее – Администрация) сообщает, что 29.06.2021 вступил в силу Федеральный закон от 30.12.2020 № 518-ФЗ «О внесении изменений в отдельные законодательные акты Российской Федерации» (далее – Федеральный закон № 518-ФЗ), которым на органы местного самоуправления возлагаются полномочия по принятию решений и проведению на территории муниципальных образований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мероприятий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по выявлению правообладателей ранее учтенных объектов недвижимости (статья 69.1 Федерального закона от 13.07.2015 № 218-ФЗ «О государственной регистрации недвижимости»).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hyperlink r:id="rId4" w:history="1">
        <w:r>
          <w:rPr>
            <w:rStyle w:val="a5"/>
            <w:rFonts w:ascii="Arial" w:hAnsi="Arial" w:cs="Arial"/>
            <w:color w:val="0C7E0C"/>
            <w:sz w:val="21"/>
            <w:szCs w:val="21"/>
            <w:u w:val="single"/>
          </w:rPr>
          <w:t>Перечни в полном объеме</w:t>
        </w:r>
        <w:r>
          <w:rPr>
            <w:rStyle w:val="a4"/>
            <w:rFonts w:ascii="Arial" w:hAnsi="Arial" w:cs="Arial"/>
            <w:color w:val="0C7E0C"/>
            <w:sz w:val="21"/>
            <w:szCs w:val="21"/>
          </w:rPr>
          <w:t> </w:t>
        </w:r>
      </w:hyperlink>
      <w:r>
        <w:rPr>
          <w:rFonts w:ascii="Arial" w:hAnsi="Arial" w:cs="Arial"/>
          <w:color w:val="353535"/>
          <w:sz w:val="21"/>
          <w:szCs w:val="21"/>
        </w:rPr>
        <w:t>размещены на официальном сайте Администрации в информационно-телекоммуникационной сети «Интернет» по адресу: </w:t>
      </w:r>
      <w:hyperlink r:id="rId5" w:history="1">
        <w:r>
          <w:rPr>
            <w:rStyle w:val="a4"/>
            <w:rFonts w:ascii="Arial" w:hAnsi="Arial" w:cs="Arial"/>
            <w:color w:val="0C7E0C"/>
            <w:sz w:val="21"/>
            <w:szCs w:val="21"/>
          </w:rPr>
          <w:t>http://smol-ray.ru/</w:t>
        </w:r>
      </w:hyperlink>
      <w:r>
        <w:rPr>
          <w:rFonts w:ascii="Arial" w:hAnsi="Arial" w:cs="Arial"/>
          <w:color w:val="353535"/>
          <w:sz w:val="21"/>
          <w:szCs w:val="21"/>
        </w:rPr>
        <w:t> в разделе «Объявления».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Администрацией принимаются сведения о правообладателях ранее учтенных объектов недвижимости </w:t>
      </w:r>
      <w:r>
        <w:rPr>
          <w:rStyle w:val="a5"/>
          <w:rFonts w:ascii="Arial" w:hAnsi="Arial" w:cs="Arial"/>
          <w:color w:val="353535"/>
          <w:sz w:val="21"/>
          <w:szCs w:val="21"/>
        </w:rPr>
        <w:t>в письменном виде</w:t>
      </w:r>
      <w:r>
        <w:rPr>
          <w:rFonts w:ascii="Arial" w:hAnsi="Arial" w:cs="Arial"/>
          <w:color w:val="353535"/>
          <w:sz w:val="21"/>
          <w:szCs w:val="21"/>
        </w:rPr>
        <w:t> посредством почтовой связи по адресу: </w:t>
      </w:r>
      <w:proofErr w:type="gramStart"/>
      <w:r>
        <w:rPr>
          <w:rStyle w:val="a5"/>
          <w:rFonts w:ascii="Arial" w:hAnsi="Arial" w:cs="Arial"/>
          <w:color w:val="353535"/>
          <w:sz w:val="21"/>
          <w:szCs w:val="21"/>
        </w:rPr>
        <w:t>г</w:t>
      </w:r>
      <w:proofErr w:type="gramEnd"/>
      <w:r>
        <w:rPr>
          <w:rStyle w:val="a5"/>
          <w:rFonts w:ascii="Arial" w:hAnsi="Arial" w:cs="Arial"/>
          <w:color w:val="353535"/>
          <w:sz w:val="21"/>
          <w:szCs w:val="21"/>
        </w:rPr>
        <w:t xml:space="preserve">. Смоленск, </w:t>
      </w:r>
      <w:proofErr w:type="spellStart"/>
      <w:r>
        <w:rPr>
          <w:rStyle w:val="a5"/>
          <w:rFonts w:ascii="Arial" w:hAnsi="Arial" w:cs="Arial"/>
          <w:color w:val="353535"/>
          <w:sz w:val="21"/>
          <w:szCs w:val="21"/>
        </w:rPr>
        <w:t>пр-зд</w:t>
      </w:r>
      <w:proofErr w:type="spellEnd"/>
      <w:r>
        <w:rPr>
          <w:rStyle w:val="a5"/>
          <w:rFonts w:ascii="Arial" w:hAnsi="Arial" w:cs="Arial"/>
          <w:color w:val="353535"/>
          <w:sz w:val="21"/>
          <w:szCs w:val="21"/>
        </w:rPr>
        <w:t> М. Конева, д. 28Е</w:t>
      </w:r>
      <w:r>
        <w:rPr>
          <w:rFonts w:ascii="Arial" w:hAnsi="Arial" w:cs="Arial"/>
          <w:color w:val="353535"/>
          <w:sz w:val="21"/>
          <w:szCs w:val="21"/>
        </w:rPr>
        <w:t> и посредством электронной почты по адресу: </w:t>
      </w:r>
      <w:hyperlink r:id="rId6" w:history="1">
        <w:r>
          <w:rPr>
            <w:rStyle w:val="a5"/>
            <w:rFonts w:ascii="Arial" w:hAnsi="Arial" w:cs="Arial"/>
            <w:color w:val="0C7E0C"/>
            <w:sz w:val="21"/>
            <w:szCs w:val="21"/>
            <w:u w:val="single"/>
          </w:rPr>
          <w:t>smolray@admin-smolensk.ru</w:t>
        </w:r>
      </w:hyperlink>
      <w:r>
        <w:rPr>
          <w:rStyle w:val="a5"/>
          <w:rFonts w:ascii="Arial" w:hAnsi="Arial" w:cs="Arial"/>
          <w:color w:val="353535"/>
          <w:sz w:val="21"/>
          <w:szCs w:val="21"/>
        </w:rPr>
        <w:t>, консультации: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 </w:t>
      </w:r>
      <w:r>
        <w:rPr>
          <w:rStyle w:val="a5"/>
          <w:rFonts w:ascii="Arial" w:hAnsi="Arial" w:cs="Arial"/>
          <w:color w:val="353535"/>
          <w:sz w:val="21"/>
          <w:szCs w:val="21"/>
        </w:rPr>
        <w:t>объекты капитального строительства, помещения </w:t>
      </w:r>
      <w:r>
        <w:rPr>
          <w:rFonts w:ascii="Arial" w:hAnsi="Arial" w:cs="Arial"/>
          <w:color w:val="353535"/>
          <w:sz w:val="21"/>
          <w:szCs w:val="21"/>
        </w:rPr>
        <w:t>проводит </w:t>
      </w:r>
      <w:r>
        <w:rPr>
          <w:rStyle w:val="a5"/>
          <w:rFonts w:ascii="Arial" w:hAnsi="Arial" w:cs="Arial"/>
          <w:color w:val="353535"/>
          <w:sz w:val="21"/>
          <w:szCs w:val="21"/>
        </w:rPr>
        <w:t>Сергеенкова Виктория Алексеевна</w:t>
      </w:r>
      <w:r>
        <w:rPr>
          <w:rFonts w:ascii="Arial" w:hAnsi="Arial" w:cs="Arial"/>
          <w:color w:val="353535"/>
          <w:sz w:val="21"/>
          <w:szCs w:val="21"/>
        </w:rPr>
        <w:t> – ведущий специалист комитета территориального планирования и градостроительной деятельности Администрации </w:t>
      </w:r>
      <w:r>
        <w:rPr>
          <w:rStyle w:val="a5"/>
          <w:rFonts w:ascii="Arial" w:hAnsi="Arial" w:cs="Arial"/>
          <w:color w:val="353535"/>
          <w:sz w:val="21"/>
          <w:szCs w:val="21"/>
        </w:rPr>
        <w:t>(кабинет 221, телефон 55-37-86)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график (режим) работы: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вторник с 09-00 до 18-00;четверг с 09-00 до 18-00;перерыв на обед с 13-00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до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13-45;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за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исключением нерабочих и праздничных дней;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 </w:t>
      </w:r>
      <w:r>
        <w:rPr>
          <w:rStyle w:val="a5"/>
          <w:rFonts w:ascii="Arial" w:hAnsi="Arial" w:cs="Arial"/>
          <w:color w:val="353535"/>
          <w:sz w:val="21"/>
          <w:szCs w:val="21"/>
        </w:rPr>
        <w:t>земельные участки</w:t>
      </w:r>
      <w:r>
        <w:rPr>
          <w:rFonts w:ascii="Arial" w:hAnsi="Arial" w:cs="Arial"/>
          <w:color w:val="353535"/>
          <w:sz w:val="21"/>
          <w:szCs w:val="21"/>
        </w:rPr>
        <w:t> проводит </w:t>
      </w:r>
      <w:r>
        <w:rPr>
          <w:rStyle w:val="a5"/>
          <w:rFonts w:ascii="Arial" w:hAnsi="Arial" w:cs="Arial"/>
          <w:color w:val="353535"/>
          <w:sz w:val="21"/>
          <w:szCs w:val="21"/>
        </w:rPr>
        <w:t>Николаева Екатерина Александровна</w:t>
      </w:r>
      <w:r>
        <w:rPr>
          <w:rFonts w:ascii="Arial" w:hAnsi="Arial" w:cs="Arial"/>
          <w:color w:val="353535"/>
          <w:sz w:val="21"/>
          <w:szCs w:val="21"/>
        </w:rPr>
        <w:t> - консультант отдала по земельным отношениям комитета по управлению муниципальным имуществом Администрации </w:t>
      </w:r>
      <w:r>
        <w:rPr>
          <w:rStyle w:val="a5"/>
          <w:rFonts w:ascii="Arial" w:hAnsi="Arial" w:cs="Arial"/>
          <w:color w:val="353535"/>
          <w:sz w:val="21"/>
          <w:szCs w:val="21"/>
        </w:rPr>
        <w:t>(кабинет 305, телефон 55-36-74)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График (режим) работы: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proofErr w:type="gramStart"/>
      <w:r>
        <w:rPr>
          <w:rFonts w:ascii="Arial" w:hAnsi="Arial" w:cs="Arial"/>
          <w:color w:val="353535"/>
          <w:sz w:val="21"/>
          <w:szCs w:val="21"/>
        </w:rPr>
        <w:t>понедельник с 09-00 до 18-00;вторник с 09-00 до 18-00;четверг с 09-00 до 18-00;перерыв на обед с 13-00 до 13-45;за исключением нерабочих и праздничных дней.</w:t>
      </w:r>
      <w:proofErr w:type="gramEnd"/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5"/>
          <w:rFonts w:ascii="Arial" w:hAnsi="Arial" w:cs="Arial"/>
          <w:color w:val="353535"/>
          <w:sz w:val="21"/>
          <w:szCs w:val="21"/>
        </w:rPr>
        <w:t>Для того чтобы зарегистрировать права, правообладатель по своему желанию может обратиться в МФЦ.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5"/>
          <w:rFonts w:ascii="Arial" w:hAnsi="Arial" w:cs="Arial"/>
          <w:color w:val="353535"/>
          <w:sz w:val="21"/>
          <w:szCs w:val="21"/>
        </w:rPr>
        <w:t>С 1 января 2021 года плата государственной пошлины при регистрации ранее возникших прав на объекты недвижимости отменена. </w:t>
      </w:r>
      <w:r>
        <w:rPr>
          <w:rFonts w:ascii="Arial" w:hAnsi="Arial" w:cs="Arial"/>
          <w:color w:val="353535"/>
          <w:sz w:val="21"/>
          <w:szCs w:val="21"/>
        </w:rPr>
        <w:t>Напомним, что ранее возникшими правами, считается права, которые были приобретены до 31.01.1998, то есть до вступления в силу Федерального закона от 21.07.1997 № 122-ФЗ «О государственной регистрации прав на недвижимое имущество и сделок с ним».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5"/>
          <w:rFonts w:ascii="Arial" w:hAnsi="Arial" w:cs="Arial"/>
          <w:color w:val="353535"/>
          <w:sz w:val="21"/>
          <w:szCs w:val="21"/>
        </w:rPr>
        <w:t>Правообладатели</w:t>
      </w:r>
      <w:r>
        <w:rPr>
          <w:rFonts w:ascii="Arial" w:hAnsi="Arial" w:cs="Arial"/>
          <w:color w:val="353535"/>
          <w:sz w:val="21"/>
          <w:szCs w:val="21"/>
        </w:rPr>
        <w:t> ранее учтенных объектов недвижимости, права на которые в Едином государственном реестре недвижимост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и(</w:t>
      </w:r>
      <w:proofErr w:type="gramEnd"/>
      <w:r>
        <w:rPr>
          <w:rFonts w:ascii="Arial" w:hAnsi="Arial" w:cs="Arial"/>
          <w:color w:val="353535"/>
          <w:sz w:val="21"/>
          <w:szCs w:val="21"/>
        </w:rPr>
        <w:t>далее – ЕГРН) не зарегистрированы, </w:t>
      </w:r>
      <w:r>
        <w:rPr>
          <w:rStyle w:val="a5"/>
          <w:rFonts w:ascii="Arial" w:hAnsi="Arial" w:cs="Arial"/>
          <w:color w:val="353535"/>
          <w:sz w:val="21"/>
          <w:szCs w:val="21"/>
        </w:rPr>
        <w:t>(их уполномоченные представители)</w:t>
      </w:r>
      <w:r>
        <w:rPr>
          <w:rFonts w:ascii="Arial" w:hAnsi="Arial" w:cs="Arial"/>
          <w:color w:val="353535"/>
          <w:sz w:val="21"/>
          <w:szCs w:val="21"/>
        </w:rPr>
        <w:t> либо </w:t>
      </w:r>
      <w:r>
        <w:rPr>
          <w:rStyle w:val="a5"/>
          <w:rFonts w:ascii="Arial" w:hAnsi="Arial" w:cs="Arial"/>
          <w:color w:val="353535"/>
          <w:sz w:val="21"/>
          <w:szCs w:val="21"/>
        </w:rPr>
        <w:t>иные лица, права и законные интересы которых могут быть затронуты в связи с выявлением правообладателей</w:t>
      </w:r>
      <w:r>
        <w:rPr>
          <w:rFonts w:ascii="Arial" w:hAnsi="Arial" w:cs="Arial"/>
          <w:color w:val="353535"/>
          <w:sz w:val="21"/>
          <w:szCs w:val="21"/>
        </w:rPr>
        <w:t> ранее учтенных объектов недвижимости, вправе сами представлять в Администрацию сведения о подлежащих выявлению правообладателях ранее учтенных объектов недвижимости, права на которые в ЕГРН не зарегистрированы, в том числе документы, подтверждающие права на ранее учтенные объекты недвижимости.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5"/>
          <w:rFonts w:ascii="Arial" w:hAnsi="Arial" w:cs="Arial"/>
          <w:color w:val="353535"/>
          <w:sz w:val="21"/>
          <w:szCs w:val="21"/>
        </w:rPr>
        <w:t xml:space="preserve">Право собственности нужно подтвердить правоустанавливающими или </w:t>
      </w:r>
      <w:proofErr w:type="spellStart"/>
      <w:r>
        <w:rPr>
          <w:rStyle w:val="a5"/>
          <w:rFonts w:ascii="Arial" w:hAnsi="Arial" w:cs="Arial"/>
          <w:color w:val="353535"/>
          <w:sz w:val="21"/>
          <w:szCs w:val="21"/>
        </w:rPr>
        <w:t>правоудостоверяющими</w:t>
      </w:r>
      <w:proofErr w:type="spellEnd"/>
      <w:r>
        <w:rPr>
          <w:rStyle w:val="a5"/>
          <w:rFonts w:ascii="Arial" w:hAnsi="Arial" w:cs="Arial"/>
          <w:color w:val="353535"/>
          <w:sz w:val="21"/>
          <w:szCs w:val="21"/>
        </w:rPr>
        <w:t xml:space="preserve"> документами.</w:t>
      </w:r>
    </w:p>
    <w:p w:rsidR="00A9145F" w:rsidRDefault="00A9145F" w:rsidP="00A9145F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353535"/>
          <w:sz w:val="21"/>
          <w:szCs w:val="21"/>
        </w:rPr>
        <w:t>Любые заинтересованные лица</w:t>
      </w:r>
      <w:r>
        <w:rPr>
          <w:rFonts w:ascii="Arial" w:hAnsi="Arial" w:cs="Arial"/>
          <w:color w:val="353535"/>
          <w:sz w:val="21"/>
          <w:szCs w:val="21"/>
        </w:rPr>
        <w:t> вправе предоставить в Администрацию имеющуюся информацию о п</w:t>
      </w:r>
      <w:r>
        <w:rPr>
          <w:rStyle w:val="a5"/>
          <w:rFonts w:ascii="Arial" w:hAnsi="Arial" w:cs="Arial"/>
          <w:color w:val="353535"/>
          <w:sz w:val="21"/>
          <w:szCs w:val="21"/>
        </w:rPr>
        <w:t>равообладателях </w:t>
      </w:r>
      <w:r>
        <w:rPr>
          <w:rFonts w:ascii="Arial" w:hAnsi="Arial" w:cs="Arial"/>
          <w:color w:val="353535"/>
          <w:sz w:val="21"/>
          <w:szCs w:val="21"/>
        </w:rPr>
        <w:t>ранее учтенных объектов недвижимости, права на которые в ЕГРН не зарегистрированы, с сообщением сведений о почтовом адресе и (или) адресе электронной почты для связи с ними в связи с проведением органом местного самоуправления мероприятий по выявлению правообладателей ранее учтенных объектов недвижимости, права на которые в ЕГРН не зарегистрированы.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При предоставлении заинтересованными лицами сведений о почтовом адресе и (или) адресе электронной почты для связи с ними в Администрацию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4F2038" w:rsidRDefault="004F2038"/>
    <w:sectPr w:rsidR="004F2038" w:rsidSect="004F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45F"/>
    <w:rsid w:val="004F2038"/>
    <w:rsid w:val="008972AE"/>
    <w:rsid w:val="00A9145F"/>
    <w:rsid w:val="00FC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45F"/>
    <w:rPr>
      <w:color w:val="0000FF"/>
      <w:u w:val="single"/>
    </w:rPr>
  </w:style>
  <w:style w:type="character" w:styleId="a5">
    <w:name w:val="Strong"/>
    <w:basedOn w:val="a0"/>
    <w:uiPriority w:val="22"/>
    <w:qFormat/>
    <w:rsid w:val="00A91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lray@admin-smolensk.ru" TargetMode="External"/><Relationship Id="rId5" Type="http://schemas.openxmlformats.org/officeDocument/2006/relationships/hyperlink" Target="http://smol-ray.ru/" TargetMode="External"/><Relationship Id="rId4" Type="http://schemas.openxmlformats.org/officeDocument/2006/relationships/hyperlink" Target="http://smol-ray.ru/files/362/perechni-po-518-fz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GL_12_03_2019</dc:creator>
  <cp:lastModifiedBy>GL_12_03_2019</cp:lastModifiedBy>
  <cp:revision>2</cp:revision>
  <dcterms:created xsi:type="dcterms:W3CDTF">2023-03-01T12:40:00Z</dcterms:created>
  <dcterms:modified xsi:type="dcterms:W3CDTF">2023-03-01T12:40:00Z</dcterms:modified>
</cp:coreProperties>
</file>