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FE" w:rsidRPr="003575FE" w:rsidRDefault="003575FE" w:rsidP="003575FE">
      <w:pPr>
        <w:pStyle w:val="a5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3575FE">
        <w:rPr>
          <w:rStyle w:val="a6"/>
          <w:color w:val="353535"/>
          <w:sz w:val="28"/>
          <w:szCs w:val="28"/>
        </w:rPr>
        <w:t>Разъяснены вопросы, касающиеся предоставления налогового вычета по НДФЛ по расходам на приобретение лекарственных препаратов.</w:t>
      </w:r>
    </w:p>
    <w:p w:rsidR="003575FE" w:rsidRPr="003575FE" w:rsidRDefault="003575FE" w:rsidP="003575FE">
      <w:pPr>
        <w:pStyle w:val="a5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Письмом Федеральной налоговой службы России от 24.08.2022 № СД-4-11/11080 разъяснены вопросы, касающиеся предоставления налогового вычета по НДФЛ по расходам на приобретение лекарственных препаратов.</w:t>
      </w:r>
    </w:p>
    <w:p w:rsidR="003575FE" w:rsidRPr="003575FE" w:rsidRDefault="003575FE" w:rsidP="003575FE">
      <w:pPr>
        <w:pStyle w:val="a5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В отношении рецептурных лекарственных препаратов для получения налогового вычета налогоплательщиком представляется рецептурный бланк, а также платежные документы (в частности, кассовый чек).</w:t>
      </w:r>
    </w:p>
    <w:p w:rsidR="003575FE" w:rsidRPr="003575FE" w:rsidRDefault="003575FE" w:rsidP="003575FE">
      <w:pPr>
        <w:pStyle w:val="a5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Если назначение лекарственных препаратов не оформляется на рецептурном бланке, вместо него возможно использование сведений из медицинской документации пациента.</w:t>
      </w:r>
    </w:p>
    <w:p w:rsidR="003575FE" w:rsidRPr="003575FE" w:rsidRDefault="003575FE" w:rsidP="003575FE">
      <w:pPr>
        <w:pStyle w:val="a5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Исчерпывающий перечень медицинских документов утвержден приказом Минздрава России от 15.12.2014 № 834н.</w:t>
      </w:r>
    </w:p>
    <w:p w:rsidR="003575FE" w:rsidRPr="003575FE" w:rsidRDefault="003575FE" w:rsidP="003575FE">
      <w:pPr>
        <w:pStyle w:val="a5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 xml:space="preserve">Консультативный лист в указанном перечне не поименован, </w:t>
      </w:r>
      <w:proofErr w:type="gramStart"/>
      <w:r w:rsidRPr="003575FE">
        <w:rPr>
          <w:color w:val="353535"/>
          <w:sz w:val="28"/>
          <w:szCs w:val="28"/>
        </w:rPr>
        <w:t>и</w:t>
      </w:r>
      <w:proofErr w:type="gramEnd"/>
      <w:r w:rsidRPr="003575FE">
        <w:rPr>
          <w:color w:val="353535"/>
          <w:sz w:val="28"/>
          <w:szCs w:val="28"/>
        </w:rPr>
        <w:t xml:space="preserve"> следовательно, не может являться основанием для предоставления налогового вычета.</w:t>
      </w:r>
    </w:p>
    <w:p w:rsidR="003575FE" w:rsidRPr="003575FE" w:rsidRDefault="003575FE" w:rsidP="003575FE">
      <w:pPr>
        <w:pStyle w:val="a5"/>
        <w:spacing w:before="0" w:beforeAutospacing="0" w:after="0" w:afterAutospacing="0"/>
        <w:jc w:val="center"/>
        <w:rPr>
          <w:color w:val="353535"/>
          <w:sz w:val="28"/>
          <w:szCs w:val="28"/>
        </w:rPr>
      </w:pPr>
      <w:r w:rsidRPr="003575FE">
        <w:rPr>
          <w:rStyle w:val="a6"/>
          <w:color w:val="353535"/>
          <w:sz w:val="28"/>
          <w:szCs w:val="28"/>
        </w:rPr>
        <w:t xml:space="preserve">Предусмотрена ли ответственность за "взлом" </w:t>
      </w:r>
      <w:proofErr w:type="spellStart"/>
      <w:r w:rsidRPr="003575FE">
        <w:rPr>
          <w:rStyle w:val="a6"/>
          <w:color w:val="353535"/>
          <w:sz w:val="28"/>
          <w:szCs w:val="28"/>
        </w:rPr>
        <w:t>аккаунтов</w:t>
      </w:r>
      <w:proofErr w:type="spellEnd"/>
      <w:r w:rsidRPr="003575FE">
        <w:rPr>
          <w:rStyle w:val="a6"/>
          <w:color w:val="353535"/>
          <w:sz w:val="28"/>
          <w:szCs w:val="28"/>
        </w:rPr>
        <w:t xml:space="preserve"> в социальных сетях?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 xml:space="preserve">С развитием информационно-телекоммуникационных технологий распространилась порочная практика несанкционированного доступа к личным </w:t>
      </w:r>
      <w:proofErr w:type="spellStart"/>
      <w:r w:rsidRPr="003575FE">
        <w:rPr>
          <w:color w:val="353535"/>
          <w:sz w:val="28"/>
          <w:szCs w:val="28"/>
        </w:rPr>
        <w:t>аккаунтам</w:t>
      </w:r>
      <w:proofErr w:type="spellEnd"/>
      <w:r w:rsidRPr="003575FE">
        <w:rPr>
          <w:color w:val="353535"/>
          <w:sz w:val="28"/>
          <w:szCs w:val="28"/>
        </w:rPr>
        <w:t xml:space="preserve"> граждан в социальных сетях, в том числе посредством «взлома».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proofErr w:type="spellStart"/>
      <w:proofErr w:type="gramStart"/>
      <w:r w:rsidRPr="003575FE">
        <w:rPr>
          <w:color w:val="353535"/>
          <w:sz w:val="28"/>
          <w:szCs w:val="28"/>
        </w:rPr>
        <w:t>Аккаунт</w:t>
      </w:r>
      <w:proofErr w:type="spellEnd"/>
      <w:r w:rsidRPr="003575FE">
        <w:rPr>
          <w:color w:val="353535"/>
          <w:sz w:val="28"/>
          <w:szCs w:val="28"/>
        </w:rPr>
        <w:t xml:space="preserve"> в социальной сети и содержащаяся на нем личная информация отнесены к охраняемой законом личной и семейной тайне, противоправный доступ к которой влечет за собой уголовную ответственность.</w:t>
      </w:r>
      <w:proofErr w:type="gramEnd"/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Неправомерным считается доступ к конфиденциальной информации или информации, составляющей государственную или иную охраняемую законом тайну, лица, не обладающего необходимыми полномочиями (без согласия собственника или его законного представителя), при условии обеспечения специальных средств ее защиты.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Уголовная ответственность последует при наступлении одного из последствий: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- уничтожение информации – приведение информации или ее части в непригодное для использования состояние независимо от возможности ее восстановления;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 xml:space="preserve">- блокирование информации – невозможность в течение некоторого времени или постоянно осуществлять требуемые операции над компьютерной информацией полностью или в требуемом режиме, не связанное с ее уничтожением (например, изменение логина или пароля чужого </w:t>
      </w:r>
      <w:proofErr w:type="spellStart"/>
      <w:r w:rsidRPr="003575FE">
        <w:rPr>
          <w:color w:val="353535"/>
          <w:sz w:val="28"/>
          <w:szCs w:val="28"/>
        </w:rPr>
        <w:t>аккаунта</w:t>
      </w:r>
      <w:proofErr w:type="spellEnd"/>
      <w:r w:rsidRPr="003575FE">
        <w:rPr>
          <w:color w:val="353535"/>
          <w:sz w:val="28"/>
          <w:szCs w:val="28"/>
        </w:rPr>
        <w:t xml:space="preserve"> в социальной сети, без согласия его владельца);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- модификация информации – внесение изменений в компьютерную информацию (или ее параметры);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- копирование информации – перенос на обособленный носитель при сохранении неизменной первоначальной информации, ее воспроизведение в любой материальной форме (от руки, фотографирование текста с экрана дисплея, считывание путем любого «перехвата» информации и др.).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lastRenderedPageBreak/>
        <w:t>Такие преступления включены в отдельную главу 28 Уголовного кодекса Российской Федерации, ответственность за которые наступает с 16 лет.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proofErr w:type="gramStart"/>
      <w:r w:rsidRPr="003575FE">
        <w:rPr>
          <w:color w:val="353535"/>
          <w:sz w:val="28"/>
          <w:szCs w:val="28"/>
        </w:rPr>
        <w:t xml:space="preserve">Одновременно такие действия, совершаемые в отношении чужого </w:t>
      </w:r>
      <w:proofErr w:type="spellStart"/>
      <w:r w:rsidRPr="003575FE">
        <w:rPr>
          <w:color w:val="353535"/>
          <w:sz w:val="28"/>
          <w:szCs w:val="28"/>
        </w:rPr>
        <w:t>аккаунта</w:t>
      </w:r>
      <w:proofErr w:type="spellEnd"/>
      <w:r w:rsidRPr="003575FE">
        <w:rPr>
          <w:color w:val="353535"/>
          <w:sz w:val="28"/>
          <w:szCs w:val="28"/>
        </w:rPr>
        <w:t xml:space="preserve"> в социальной сети, могут повлечь за собой уголовную ответственность и более строгое наказание по ст. 137 УК РФ за незаконное собирание или распространение сведений о частной жизни лица, составляющих его личную или семейную тайну и по ст. 138 УК РФ за нарушение тайны переписки, телефонных переговоров, почтовых, телеграфных или иных сообщений граждан.</w:t>
      </w:r>
      <w:proofErr w:type="gramEnd"/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 xml:space="preserve">Преимущественно </w:t>
      </w:r>
      <w:proofErr w:type="spellStart"/>
      <w:r w:rsidRPr="003575FE">
        <w:rPr>
          <w:color w:val="353535"/>
          <w:sz w:val="28"/>
          <w:szCs w:val="28"/>
        </w:rPr>
        <w:t>аккаунты</w:t>
      </w:r>
      <w:proofErr w:type="spellEnd"/>
      <w:r w:rsidRPr="003575FE">
        <w:rPr>
          <w:color w:val="353535"/>
          <w:sz w:val="28"/>
          <w:szCs w:val="28"/>
        </w:rPr>
        <w:t xml:space="preserve"> в социальных сетях подвергаются «взлому» со стороны мошенников, которые, действуя от чужого имени, рассылают сообщения лицам из числа знакомых владельца «взломанного» </w:t>
      </w:r>
      <w:proofErr w:type="spellStart"/>
      <w:r w:rsidRPr="003575FE">
        <w:rPr>
          <w:color w:val="353535"/>
          <w:sz w:val="28"/>
          <w:szCs w:val="28"/>
        </w:rPr>
        <w:t>аккаунта</w:t>
      </w:r>
      <w:proofErr w:type="spellEnd"/>
      <w:r w:rsidRPr="003575FE">
        <w:rPr>
          <w:color w:val="353535"/>
          <w:sz w:val="28"/>
          <w:szCs w:val="28"/>
        </w:rPr>
        <w:t xml:space="preserve"> с просьбой перевода денег под мнимыми предлогами. В случае получения таких сообщений следует связаться лично либо посредством телефонного звонка с владельцем </w:t>
      </w:r>
      <w:proofErr w:type="spellStart"/>
      <w:r w:rsidRPr="003575FE">
        <w:rPr>
          <w:color w:val="353535"/>
          <w:sz w:val="28"/>
          <w:szCs w:val="28"/>
        </w:rPr>
        <w:t>аккаунта</w:t>
      </w:r>
      <w:proofErr w:type="spellEnd"/>
      <w:r w:rsidRPr="003575FE">
        <w:rPr>
          <w:color w:val="353535"/>
          <w:sz w:val="28"/>
          <w:szCs w:val="28"/>
        </w:rPr>
        <w:t xml:space="preserve"> и убедиться, что данная просьба адресована им, а не злоумышленником.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proofErr w:type="gramStart"/>
      <w:r w:rsidRPr="003575FE">
        <w:rPr>
          <w:color w:val="353535"/>
          <w:sz w:val="28"/>
          <w:szCs w:val="28"/>
        </w:rPr>
        <w:t xml:space="preserve">Прокуратура напоминает гражданам о необходимости соблюдения правил безопасного поведения в сети «Интернет», сохранения в тайне паролей от </w:t>
      </w:r>
      <w:proofErr w:type="spellStart"/>
      <w:r w:rsidRPr="003575FE">
        <w:rPr>
          <w:color w:val="353535"/>
          <w:sz w:val="28"/>
          <w:szCs w:val="28"/>
        </w:rPr>
        <w:t>аккаунтов</w:t>
      </w:r>
      <w:proofErr w:type="spellEnd"/>
      <w:r w:rsidRPr="003575FE">
        <w:rPr>
          <w:color w:val="353535"/>
          <w:sz w:val="28"/>
          <w:szCs w:val="28"/>
        </w:rPr>
        <w:t xml:space="preserve"> и личных кабинетов, использования их более сложных вариантов, недопустимости насыщения </w:t>
      </w:r>
      <w:proofErr w:type="spellStart"/>
      <w:r w:rsidRPr="003575FE">
        <w:rPr>
          <w:color w:val="353535"/>
          <w:sz w:val="28"/>
          <w:szCs w:val="28"/>
        </w:rPr>
        <w:t>аккаунтов</w:t>
      </w:r>
      <w:proofErr w:type="spellEnd"/>
      <w:r w:rsidRPr="003575FE">
        <w:rPr>
          <w:color w:val="353535"/>
          <w:sz w:val="28"/>
          <w:szCs w:val="28"/>
        </w:rPr>
        <w:t xml:space="preserve"> в социальных сетях личной информацией, доступ посторонних лиц к которой может скомпрометировать либо иным образом существенно затронуть репутацию, честь, достоинство, личную и семейную тайну.</w:t>
      </w:r>
      <w:proofErr w:type="gramEnd"/>
    </w:p>
    <w:p w:rsidR="003575FE" w:rsidRPr="003575FE" w:rsidRDefault="003575FE" w:rsidP="003575FE">
      <w:pPr>
        <w:pStyle w:val="a5"/>
        <w:spacing w:before="0" w:beforeAutospacing="0" w:after="0" w:afterAutospacing="0"/>
        <w:jc w:val="center"/>
        <w:rPr>
          <w:color w:val="353535"/>
          <w:sz w:val="28"/>
          <w:szCs w:val="28"/>
        </w:rPr>
      </w:pPr>
      <w:r w:rsidRPr="003575FE">
        <w:rPr>
          <w:rStyle w:val="a6"/>
          <w:color w:val="353535"/>
          <w:sz w:val="28"/>
          <w:szCs w:val="28"/>
        </w:rPr>
        <w:t>О разъяснении законодательства, приуроченного ко Дню солидарности в борьбе с терроризмом.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3 сентября ежегодно в нашей стране отмечается памятная дата.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 xml:space="preserve">Установлена она 21 июля 2005 года в соответствии с Федеральным законом Российской Федерации «О днях воинской славы (победных днях) России». Этот день приурочен к трагическим событиям, произошедшим в первые сентябрьские дни 2004 года в </w:t>
      </w:r>
      <w:proofErr w:type="gramStart"/>
      <w:r w:rsidRPr="003575FE">
        <w:rPr>
          <w:color w:val="353535"/>
          <w:sz w:val="28"/>
          <w:szCs w:val="28"/>
        </w:rPr>
        <w:t>г</w:t>
      </w:r>
      <w:proofErr w:type="gramEnd"/>
      <w:r w:rsidRPr="003575FE">
        <w:rPr>
          <w:color w:val="353535"/>
          <w:sz w:val="28"/>
          <w:szCs w:val="28"/>
        </w:rPr>
        <w:t>. Беслане.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 xml:space="preserve">Напомним, что утром 1 сентября 2004 года после проведения </w:t>
      </w:r>
      <w:proofErr w:type="gramStart"/>
      <w:r w:rsidRPr="003575FE">
        <w:rPr>
          <w:color w:val="353535"/>
          <w:sz w:val="28"/>
          <w:szCs w:val="28"/>
        </w:rPr>
        <w:t>торжественной линейки, посвящённой началу учебного года террористами совершен</w:t>
      </w:r>
      <w:proofErr w:type="gramEnd"/>
      <w:r w:rsidRPr="003575FE">
        <w:rPr>
          <w:color w:val="353535"/>
          <w:sz w:val="28"/>
          <w:szCs w:val="28"/>
        </w:rPr>
        <w:t xml:space="preserve"> захват заложников в школе № 1 города Беслана (Северная Осетия). В течение двух с половиной дней террористы удерживали в заминированном здании в крайне тяжелых условиях 1128 заложников: детей, их родителей и сотрудников школы.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 xml:space="preserve">3 сентября террористы подорвали взрывные устройства. Произошло обрушение крыши школы. Боевики начали расстреливать школьников и взрослых. После первых взрывов заложники начали выбегать из школы, и силами Центра специального назначения Федеральной службы безопасности был предпринят штурм. Во время перестрелки были ликвидированы все террористы, кроме одного, который впоследствии приговорен к пожизненному заключению. Большинство заложников были освобождены в ходе штурма. В результате теракта из числа заложников погибли 314 </w:t>
      </w:r>
      <w:r w:rsidRPr="003575FE">
        <w:rPr>
          <w:color w:val="353535"/>
          <w:sz w:val="28"/>
          <w:szCs w:val="28"/>
        </w:rPr>
        <w:lastRenderedPageBreak/>
        <w:t>человек, из них 186 детей. Всего же, включая спасателей, погибло 333 человека, и более 800 получили ранения.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Террористический акт в Беслане послужил основой для установления особого памятного дня для того, чтобы люди помнили, что такое терроризм, как ужасны его последствия.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3 сентября в День солидарности в борьбе с терроризмом мы вспоминаем жертв террористических актов и сотрудников правоохранительных органов, погибших от действий террористов при выполнении служебного долга.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Проблема борьбы с терроризмом и экстремизмом в России относится к числу наиважнейших ввиду того, что соблюдение и защита прав и свобод человека и гражданина является обязанностью государства (ст. 2 Конституции РФ). Конституцией Российской Федерации носителем суверенитета и единственным источником власти в государстве определен ее многонациональный народ, а также утверждено идеологическое многообразие, равенство перед законом религиозных и общественных объединений.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Терроризм в международном масштабе представляет собой мощнейшие структуры с присущим им оснащением и возможностью разрушения. В настоящее время достаточно активно происходит территориальное расширение террористической деятельности, более того, она приобретает более ожесточенный и изощренный характер. Террористические акты стали бесчеловечными, неуправляемыми и не поддающимися объяснению.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 xml:space="preserve">Необходимость борьбы с экстремизмом и его крайней формой — террористическими актами, в том числе и международного уровня, длительное время является актуальной для российского государства </w:t>
      </w:r>
      <w:proofErr w:type="gramStart"/>
      <w:r w:rsidRPr="003575FE">
        <w:rPr>
          <w:color w:val="353535"/>
          <w:sz w:val="28"/>
          <w:szCs w:val="28"/>
        </w:rPr>
        <w:t>и</w:t>
      </w:r>
      <w:proofErr w:type="gramEnd"/>
      <w:r w:rsidRPr="003575FE">
        <w:rPr>
          <w:color w:val="353535"/>
          <w:sz w:val="28"/>
          <w:szCs w:val="28"/>
        </w:rPr>
        <w:t xml:space="preserve"> особенно для его правоохранительных органов и представляет реальную угрозу национальной безопасности Российской Федерации.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Под экстремизмом понимается противоправная деятельность, основанная на приверженности к крайним взглядам и сопровождающаяся публичными действиями, включая насильственные, которые направлены на умаление и отрицание конституционных принципов, прав, свобод и законных интересов человека, личности, общества и государства. Понятие экстремизма, содержащееся в ст. 1 Федерального закона «О противодействии экстремистской деятельности», включает широкий спектр запрещенных деяний, в том числе возбуждение социальной, расовой, национальной или религиозной розни, пропаганду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религии. 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 xml:space="preserve">Уголовным кодексом Российской Федерации предусмотрена ответственность за преступления, совершенные против общественной безопасности, которые направлены на усиление борьбы с терроризмом и экстремизмом. За </w:t>
      </w:r>
      <w:r w:rsidRPr="003575FE">
        <w:rPr>
          <w:color w:val="353535"/>
          <w:sz w:val="28"/>
          <w:szCs w:val="28"/>
        </w:rPr>
        <w:lastRenderedPageBreak/>
        <w:t>большинство из этих преступлений уголовная ответственность наступает уже с 14 лет.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Так, за совершение террористического акта установлено наказание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- до пожизненного лишения свободы (статья 205 УК РФ), а за пособничество в совершении террористического акта - до 20 лет лишения свободы (статья 205.1 УК РФ).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proofErr w:type="gramStart"/>
      <w:r w:rsidRPr="003575FE">
        <w:rPr>
          <w:color w:val="353535"/>
          <w:sz w:val="28"/>
          <w:szCs w:val="28"/>
        </w:rPr>
        <w:t>Согласно статьи</w:t>
      </w:r>
      <w:proofErr w:type="gramEnd"/>
      <w:r w:rsidRPr="003575FE">
        <w:rPr>
          <w:color w:val="353535"/>
          <w:sz w:val="28"/>
          <w:szCs w:val="28"/>
        </w:rPr>
        <w:t xml:space="preserve"> 205.2 УК РФ за публичные призывы к осуществлению террористической деятельности или публичное оправдание терроризма суд может назначить наказание до 7 лет лишения свободы.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Пожизненное лишение свободы предусмотрено в качестве наказания: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- за прохождение обучения в целях осуществления террористической деятельности (статья 205.3 УК РФ).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За организацию террористического сообщества законом установлено назначение лишение свободы вплоть до пожизненного, а за участие в таком сообществе может быть назначено наказание до 10 лет лишения свободы (статья 205.4 УК РФ).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Несообщение о террористическом преступлении может повлечь наказание до 1 года лишения свободы (статья 205.6 УК РФ).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Сурово наказывается захват заложника – вплоть до пожизненного лишения свободы (статья 206 УК РФ).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Уголовно наказуемым является заведомо ложное сообщение об акте терроризма – наказание до 5 лет лишения свободы (статья 207 УК РФ).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Статьей 208 УК РФ установлено, что за создание вооруженного формирования может быть назначено наказание до 20 лет лишение свободы, за участие в таком формировани</w:t>
      </w:r>
      <w:proofErr w:type="gramStart"/>
      <w:r w:rsidRPr="003575FE">
        <w:rPr>
          <w:color w:val="353535"/>
          <w:sz w:val="28"/>
          <w:szCs w:val="28"/>
        </w:rPr>
        <w:t>и-</w:t>
      </w:r>
      <w:proofErr w:type="gramEnd"/>
      <w:r w:rsidRPr="003575FE">
        <w:rPr>
          <w:color w:val="353535"/>
          <w:sz w:val="28"/>
          <w:szCs w:val="28"/>
        </w:rPr>
        <w:t xml:space="preserve"> до 15 лет лишения свободы.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 xml:space="preserve">Совершение акта международного терроризма карается лишением свободы вплоть до пожизненного (статья 361 УК РФ), а за содействие в его совершении возможно назначение наказания– </w:t>
      </w:r>
      <w:proofErr w:type="gramStart"/>
      <w:r w:rsidRPr="003575FE">
        <w:rPr>
          <w:color w:val="353535"/>
          <w:sz w:val="28"/>
          <w:szCs w:val="28"/>
        </w:rPr>
        <w:t>до</w:t>
      </w:r>
      <w:proofErr w:type="gramEnd"/>
      <w:r w:rsidRPr="003575FE">
        <w:rPr>
          <w:color w:val="353535"/>
          <w:sz w:val="28"/>
          <w:szCs w:val="28"/>
        </w:rPr>
        <w:t xml:space="preserve"> 10 лет лишения свободы (статья 205.1 УК РФ).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 xml:space="preserve">В то же </w:t>
      </w:r>
      <w:proofErr w:type="gramStart"/>
      <w:r w:rsidRPr="003575FE">
        <w:rPr>
          <w:color w:val="353535"/>
          <w:sz w:val="28"/>
          <w:szCs w:val="28"/>
        </w:rPr>
        <w:t>время</w:t>
      </w:r>
      <w:proofErr w:type="gramEnd"/>
      <w:r w:rsidRPr="003575FE">
        <w:rPr>
          <w:color w:val="353535"/>
          <w:sz w:val="28"/>
          <w:szCs w:val="28"/>
        </w:rPr>
        <w:t xml:space="preserve"> если лицо, которое участвовало в совершении перечисленных преступлений, но способствовало их предотвращению </w:t>
      </w:r>
      <w:proofErr w:type="spellStart"/>
      <w:r w:rsidRPr="003575FE">
        <w:rPr>
          <w:color w:val="353535"/>
          <w:sz w:val="28"/>
          <w:szCs w:val="28"/>
        </w:rPr>
        <w:t>либопресечению</w:t>
      </w:r>
      <w:proofErr w:type="spellEnd"/>
      <w:r w:rsidRPr="003575FE">
        <w:rPr>
          <w:color w:val="353535"/>
          <w:sz w:val="28"/>
          <w:szCs w:val="28"/>
        </w:rPr>
        <w:t>, от уголовной ответственности освобождается либо наказание значительно снижается.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proofErr w:type="gramStart"/>
      <w:r w:rsidRPr="003575FE">
        <w:rPr>
          <w:color w:val="353535"/>
          <w:sz w:val="28"/>
          <w:szCs w:val="28"/>
        </w:rPr>
        <w:t xml:space="preserve">Кроме того, административная ответственность предусмотрена статьей 20.29 </w:t>
      </w:r>
      <w:proofErr w:type="spellStart"/>
      <w:r w:rsidRPr="003575FE">
        <w:rPr>
          <w:color w:val="353535"/>
          <w:sz w:val="28"/>
          <w:szCs w:val="28"/>
        </w:rPr>
        <w:t>КоАП</w:t>
      </w:r>
      <w:proofErr w:type="spellEnd"/>
      <w:r w:rsidRPr="003575FE">
        <w:rPr>
          <w:color w:val="353535"/>
          <w:sz w:val="28"/>
          <w:szCs w:val="28"/>
        </w:rPr>
        <w:t xml:space="preserve"> РФ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распространения, а также статьей 20.3 </w:t>
      </w:r>
      <w:proofErr w:type="spellStart"/>
      <w:r w:rsidRPr="003575FE">
        <w:rPr>
          <w:color w:val="353535"/>
          <w:sz w:val="28"/>
          <w:szCs w:val="28"/>
        </w:rPr>
        <w:t>КоАП</w:t>
      </w:r>
      <w:proofErr w:type="spellEnd"/>
      <w:r w:rsidRPr="003575FE">
        <w:rPr>
          <w:color w:val="353535"/>
          <w:sz w:val="28"/>
          <w:szCs w:val="28"/>
        </w:rPr>
        <w:t xml:space="preserve"> РФ за пропаганду и публичное демонстрирование нацистской атрибутики или символики, публичное демонстрирование атрибутики или символики экстремистских организаций, изготовление, сбыт или приобретение в целях сбыта</w:t>
      </w:r>
      <w:proofErr w:type="gramEnd"/>
      <w:r w:rsidRPr="003575FE">
        <w:rPr>
          <w:color w:val="353535"/>
          <w:sz w:val="28"/>
          <w:szCs w:val="28"/>
        </w:rPr>
        <w:t xml:space="preserve"> нацистской атрибутики или символики.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 xml:space="preserve">В соответствии со статьей 1 Федерального закона от 25 июля 2002 года   № 114-ФЗ «О противодействии экстремистской деятельности» одной из форм осуществления экстремистской деятельности является массовое </w:t>
      </w:r>
      <w:r w:rsidRPr="003575FE">
        <w:rPr>
          <w:color w:val="353535"/>
          <w:sz w:val="28"/>
          <w:szCs w:val="28"/>
        </w:rPr>
        <w:lastRenderedPageBreak/>
        <w:t>распространение, изготовление и хранение заведомо экстремистских материалов. При этом под экстремистскими материалами понимают документы либо информацию, призывающие к осуществлению экстремистской деятельности либо обосновывающие или оправдывающие необходимость осуществления такой деятельности.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Запрещенные к распространению экстремистские материалы включены в федеральный список экстремистских материалов, который размещен на официальном сайте Министерства юстиции Российской Федерации. Обновления к нему публикуются также в официальном печатном издании «Российская газета».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Каждый из нас должен понимать свою ответственность за то, чтобы делать все от нас зависящее для предотвращения такой беды.</w:t>
      </w:r>
    </w:p>
    <w:p w:rsidR="003575FE" w:rsidRPr="003575FE" w:rsidRDefault="003575FE" w:rsidP="003575FE">
      <w:pPr>
        <w:pStyle w:val="a5"/>
        <w:spacing w:before="0" w:beforeAutospacing="0" w:after="0" w:afterAutospacing="0"/>
        <w:jc w:val="center"/>
        <w:rPr>
          <w:color w:val="353535"/>
          <w:sz w:val="28"/>
          <w:szCs w:val="28"/>
        </w:rPr>
      </w:pPr>
      <w:r w:rsidRPr="003575FE">
        <w:rPr>
          <w:rStyle w:val="a6"/>
          <w:color w:val="353535"/>
          <w:sz w:val="28"/>
          <w:szCs w:val="28"/>
        </w:rPr>
        <w:t>Кто должен обеспечивать санитарно-бытовое обслуживание работников?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Согласно ст. 216.3 Трудового кодекса Российской Федерации санитарно-бытовое обслуживание работников в соответствии с требованиями охраны труда возлагается на работодателя.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proofErr w:type="gramStart"/>
      <w:r w:rsidRPr="003575FE">
        <w:rPr>
          <w:color w:val="353535"/>
          <w:sz w:val="28"/>
          <w:szCs w:val="28"/>
        </w:rPr>
        <w:t>В этих целях работодателем по установленным нормам оборудуются санитарно-бытовые помещения, помещения для приема пищи, комнаты для отдыха в рабочее время и психологической разгрузки, организуются посты для оказания первой помощи, укомплектованные аптечками для оказания первой помощи, устанавливаются аппараты (устройства) для обеспечения работников горячих цехов и участков газированной соленой водой и другое.</w:t>
      </w:r>
      <w:proofErr w:type="gramEnd"/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Перевозка в медицинские организации или к месту жительства работников, пострадавших в результате несчастного случая на производстве и профессиональных заболеваний, а также по иным медицинским показаниям производится, как правило, за счет средств работодателя.</w:t>
      </w:r>
    </w:p>
    <w:p w:rsidR="003575FE" w:rsidRPr="003575FE" w:rsidRDefault="003575FE" w:rsidP="003575FE">
      <w:pPr>
        <w:pStyle w:val="a5"/>
        <w:spacing w:before="0" w:beforeAutospacing="0" w:after="0" w:afterAutospacing="0"/>
        <w:jc w:val="center"/>
        <w:rPr>
          <w:color w:val="353535"/>
          <w:sz w:val="28"/>
          <w:szCs w:val="28"/>
        </w:rPr>
      </w:pPr>
      <w:r w:rsidRPr="003575FE">
        <w:rPr>
          <w:rStyle w:val="a6"/>
          <w:color w:val="353535"/>
          <w:sz w:val="28"/>
          <w:szCs w:val="28"/>
        </w:rPr>
        <w:t xml:space="preserve">Минтруд уточнил правила выдачи сертификата на </w:t>
      </w:r>
      <w:proofErr w:type="spellStart"/>
      <w:r w:rsidRPr="003575FE">
        <w:rPr>
          <w:rStyle w:val="a6"/>
          <w:color w:val="353535"/>
          <w:sz w:val="28"/>
          <w:szCs w:val="28"/>
        </w:rPr>
        <w:t>маткапитал</w:t>
      </w:r>
      <w:proofErr w:type="spellEnd"/>
      <w:r w:rsidRPr="003575FE">
        <w:rPr>
          <w:rStyle w:val="a6"/>
          <w:color w:val="353535"/>
          <w:sz w:val="28"/>
          <w:szCs w:val="28"/>
        </w:rPr>
        <w:t>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Приказом Минтруда России от 03.08.2022 № 444н утверждены Правила подачи заявления о выдаче государственного сертификата на материнский (семейный) капитал и выдачи государственного сертификата на материнский (семейный) капитал и формы государственного сертификата на материнский (</w:t>
      </w:r>
      <w:proofErr w:type="gramStart"/>
      <w:r w:rsidRPr="003575FE">
        <w:rPr>
          <w:color w:val="353535"/>
          <w:sz w:val="28"/>
          <w:szCs w:val="28"/>
        </w:rPr>
        <w:t xml:space="preserve">семейный) </w:t>
      </w:r>
      <w:proofErr w:type="gramEnd"/>
      <w:r w:rsidRPr="003575FE">
        <w:rPr>
          <w:color w:val="353535"/>
          <w:sz w:val="28"/>
          <w:szCs w:val="28"/>
        </w:rPr>
        <w:t>капитал (Зарегистрировано в Минюсте России 29.08.2022 N 69823).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Так, данным документом утверждены правила подачи заявления и порядок выдачи государственного сертификата на материнский (семейный) капитал, а также обновлена форма сертификата.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Новыми правилами, в частности, скорректированы требования к проверке органом Пенсионного фонда России (ПФР) сведений, необходимых для вынесения решения о выдаче сертификата, и установлен срок, в течение которого заявителем должны быть представлены запрашиваемые документы (сведения из документов).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Признан утратившим силу Приказ Минтруда России от 18 марта 2020 г.  № 138н.</w:t>
      </w:r>
    </w:p>
    <w:p w:rsidR="003575FE" w:rsidRPr="003575FE" w:rsidRDefault="003575FE" w:rsidP="003575FE">
      <w:pPr>
        <w:pStyle w:val="a5"/>
        <w:spacing w:before="0" w:beforeAutospacing="0" w:after="0" w:afterAutospacing="0"/>
        <w:jc w:val="center"/>
        <w:rPr>
          <w:color w:val="353535"/>
          <w:sz w:val="28"/>
          <w:szCs w:val="28"/>
        </w:rPr>
      </w:pPr>
      <w:r w:rsidRPr="003575FE">
        <w:rPr>
          <w:rStyle w:val="a6"/>
          <w:color w:val="353535"/>
          <w:sz w:val="28"/>
          <w:szCs w:val="28"/>
        </w:rPr>
        <w:lastRenderedPageBreak/>
        <w:t>О праве на бесплатную медицинскую помощь временно пребывающих и осуществляющих трудовую деятельность на территории РФ иностранных граждан и лиц без гражданства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proofErr w:type="gramStart"/>
      <w:r w:rsidRPr="003575FE">
        <w:rPr>
          <w:color w:val="353535"/>
          <w:sz w:val="28"/>
          <w:szCs w:val="28"/>
        </w:rPr>
        <w:t>Письмом Федерального фонда обязательного медицинского страхования от 17.08.2022 № 00-10-80-3-06/9352 «О применении нормы части 1.1 статьи 16 Федерального закона от 29.11.2010 № 326-ФЗ «Об обязательном медицинском страховании в Российской Федерации» разъяснено о праве на бесплатную медицинскую помощь временно пребывающих и осуществляющих трудовую деятельность на территории РФ иностранных граждан и лиц без гражданства.</w:t>
      </w:r>
      <w:proofErr w:type="gramEnd"/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В данном документе отмечено, что указанные лица (за исключением высококвалифицированных специалистов, а также иностранных граждан, осуществляющих трудовую деятельность в соответствии со статьей 13.5 Федерального закона от 25.07.2002 № 115-ФЗ) приобретают права на бесплатную медпомощь в рамках программ ОМС в случае уплаты за них страховых взносов в течение не менее трех лет.</w:t>
      </w:r>
    </w:p>
    <w:p w:rsidR="003575FE" w:rsidRPr="003575FE" w:rsidRDefault="003575FE" w:rsidP="003575FE">
      <w:pPr>
        <w:pStyle w:val="a5"/>
        <w:spacing w:before="0" w:beforeAutospacing="0" w:after="0" w:afterAutospacing="0"/>
        <w:rPr>
          <w:color w:val="353535"/>
          <w:sz w:val="28"/>
          <w:szCs w:val="28"/>
        </w:rPr>
      </w:pPr>
      <w:r w:rsidRPr="003575FE">
        <w:rPr>
          <w:color w:val="353535"/>
          <w:sz w:val="28"/>
          <w:szCs w:val="28"/>
        </w:rPr>
        <w:t>В период до приобретения указанных прав бесплатная медицинская помощь в экстренной форме оказывается при внезапных острых заболеваниях, состояниях, представляющих угрозу жизни пациента,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4F2038" w:rsidRPr="003575FE" w:rsidRDefault="004F2038">
      <w:pPr>
        <w:rPr>
          <w:rFonts w:ascii="Times New Roman" w:hAnsi="Times New Roman" w:cs="Times New Roman"/>
          <w:sz w:val="28"/>
          <w:szCs w:val="28"/>
        </w:rPr>
      </w:pPr>
    </w:p>
    <w:sectPr w:rsidR="004F2038" w:rsidRPr="003575FE" w:rsidSect="004F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75FE"/>
    <w:rsid w:val="003575FE"/>
    <w:rsid w:val="004F2038"/>
    <w:rsid w:val="009945CB"/>
    <w:rsid w:val="00FC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5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75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2184</Words>
  <Characters>12453</Characters>
  <Application>Microsoft Office Word</Application>
  <DocSecurity>0</DocSecurity>
  <Lines>103</Lines>
  <Paragraphs>29</Paragraphs>
  <ScaleCrop>false</ScaleCrop>
  <Company/>
  <LinksUpToDate>false</LinksUpToDate>
  <CharactersWithSpaces>14608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GL_12_03_2019</dc:creator>
  <cp:lastModifiedBy>GL_12_03_2019</cp:lastModifiedBy>
  <cp:revision>1</cp:revision>
  <dcterms:created xsi:type="dcterms:W3CDTF">2022-09-14T08:36:00Z</dcterms:created>
  <dcterms:modified xsi:type="dcterms:W3CDTF">2022-09-14T08:41:00Z</dcterms:modified>
</cp:coreProperties>
</file>