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F" w:rsidRPr="00402E1F" w:rsidRDefault="00402E1F" w:rsidP="00402E1F">
      <w:pPr>
        <w:pStyle w:val="a3"/>
        <w:shd w:val="clear" w:color="auto" w:fill="FFFFFF"/>
        <w:spacing w:before="150" w:beforeAutospacing="0" w:after="225" w:afterAutospacing="0"/>
        <w:rPr>
          <w:rStyle w:val="a4"/>
          <w:color w:val="000000"/>
          <w:sz w:val="28"/>
          <w:szCs w:val="28"/>
        </w:rPr>
      </w:pPr>
      <w:r w:rsidRPr="00402E1F">
        <w:rPr>
          <w:rStyle w:val="a4"/>
          <w:color w:val="000000"/>
          <w:sz w:val="28"/>
          <w:szCs w:val="28"/>
        </w:rPr>
        <w:t>ПРОКУРОР РАЗЪЯСНЯЕТ</w:t>
      </w:r>
      <w:r w:rsidRPr="00402E1F">
        <w:rPr>
          <w:rStyle w:val="a4"/>
          <w:color w:val="000000"/>
          <w:sz w:val="28"/>
          <w:szCs w:val="28"/>
        </w:rPr>
        <w:t xml:space="preserve"> </w:t>
      </w:r>
    </w:p>
    <w:p w:rsidR="00402E1F" w:rsidRDefault="00402E1F" w:rsidP="00402E1F">
      <w:pPr>
        <w:pStyle w:val="a3"/>
        <w:shd w:val="clear" w:color="auto" w:fill="FFFFFF"/>
        <w:spacing w:before="150" w:beforeAutospacing="0" w:after="225" w:afterAutospacing="0"/>
        <w:rPr>
          <w:rStyle w:val="a4"/>
          <w:rFonts w:ascii="Helvetica" w:hAnsi="Helvetica"/>
          <w:color w:val="000000"/>
          <w:sz w:val="18"/>
          <w:szCs w:val="18"/>
        </w:rPr>
      </w:pPr>
    </w:p>
    <w:p w:rsidR="00402E1F" w:rsidRPr="00402E1F" w:rsidRDefault="00402E1F" w:rsidP="00402E1F">
      <w:pPr>
        <w:pStyle w:val="a3"/>
        <w:shd w:val="clear" w:color="auto" w:fill="FFFFFF"/>
        <w:spacing w:before="150" w:beforeAutospacing="0" w:after="225" w:afterAutospacing="0"/>
        <w:rPr>
          <w:color w:val="000000"/>
          <w:sz w:val="28"/>
          <w:szCs w:val="28"/>
        </w:rPr>
      </w:pPr>
      <w:r w:rsidRPr="00402E1F">
        <w:rPr>
          <w:rStyle w:val="a4"/>
          <w:color w:val="000000"/>
          <w:sz w:val="28"/>
          <w:szCs w:val="28"/>
        </w:rPr>
        <w:t xml:space="preserve">В законодательство внесено изменение, касающееся лекарственного обеспечения лиц с тяжёлыми </w:t>
      </w:r>
      <w:proofErr w:type="spellStart"/>
      <w:r w:rsidRPr="00402E1F">
        <w:rPr>
          <w:rStyle w:val="a4"/>
          <w:color w:val="000000"/>
          <w:sz w:val="28"/>
          <w:szCs w:val="28"/>
        </w:rPr>
        <w:t>жизнеугрожающими</w:t>
      </w:r>
      <w:proofErr w:type="spellEnd"/>
      <w:r w:rsidRPr="00402E1F">
        <w:rPr>
          <w:rStyle w:val="a4"/>
          <w:color w:val="000000"/>
          <w:sz w:val="28"/>
          <w:szCs w:val="28"/>
        </w:rPr>
        <w:t xml:space="preserve"> и хроническими, в том числе редкими (</w:t>
      </w:r>
      <w:proofErr w:type="spellStart"/>
      <w:r w:rsidRPr="00402E1F">
        <w:rPr>
          <w:rStyle w:val="a4"/>
          <w:color w:val="000000"/>
          <w:sz w:val="28"/>
          <w:szCs w:val="28"/>
        </w:rPr>
        <w:t>орфанными</w:t>
      </w:r>
      <w:proofErr w:type="spellEnd"/>
      <w:r w:rsidRPr="00402E1F">
        <w:rPr>
          <w:rStyle w:val="a4"/>
          <w:color w:val="000000"/>
          <w:sz w:val="28"/>
          <w:szCs w:val="28"/>
        </w:rPr>
        <w:t>) заболеваниями</w:t>
      </w:r>
    </w:p>
    <w:p w:rsidR="00402E1F" w:rsidRPr="00402E1F" w:rsidRDefault="00402E1F" w:rsidP="00402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402E1F">
        <w:rPr>
          <w:color w:val="000000"/>
          <w:sz w:val="28"/>
          <w:szCs w:val="28"/>
        </w:rPr>
        <w:t xml:space="preserve">В целях выбора оптимальной модели обеспечения лиц, больных гемофилией, </w:t>
      </w:r>
      <w:proofErr w:type="spellStart"/>
      <w:r w:rsidRPr="00402E1F">
        <w:rPr>
          <w:color w:val="000000"/>
          <w:sz w:val="28"/>
          <w:szCs w:val="28"/>
        </w:rPr>
        <w:t>муковисцидозом</w:t>
      </w:r>
      <w:proofErr w:type="spellEnd"/>
      <w:r w:rsidRPr="00402E1F">
        <w:rPr>
          <w:color w:val="000000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402E1F">
        <w:rPr>
          <w:color w:val="000000"/>
          <w:sz w:val="28"/>
          <w:szCs w:val="28"/>
        </w:rPr>
        <w:t>гемолитико</w:t>
      </w:r>
      <w:proofErr w:type="spellEnd"/>
      <w:r w:rsidRPr="00402E1F">
        <w:rPr>
          <w:color w:val="000000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402E1F">
        <w:rPr>
          <w:color w:val="000000"/>
          <w:sz w:val="28"/>
          <w:szCs w:val="28"/>
        </w:rPr>
        <w:t>мукополисахаридозом</w:t>
      </w:r>
      <w:proofErr w:type="spellEnd"/>
      <w:r w:rsidRPr="00402E1F">
        <w:rPr>
          <w:color w:val="000000"/>
          <w:sz w:val="28"/>
          <w:szCs w:val="28"/>
        </w:rPr>
        <w:t xml:space="preserve"> I, II и VI типов, </w:t>
      </w:r>
      <w:proofErr w:type="spellStart"/>
      <w:r w:rsidRPr="00402E1F">
        <w:rPr>
          <w:color w:val="000000"/>
          <w:sz w:val="28"/>
          <w:szCs w:val="28"/>
        </w:rPr>
        <w:t>апластической</w:t>
      </w:r>
      <w:proofErr w:type="spellEnd"/>
      <w:r w:rsidRPr="00402E1F">
        <w:rPr>
          <w:color w:val="000000"/>
          <w:sz w:val="28"/>
          <w:szCs w:val="28"/>
        </w:rPr>
        <w:t xml:space="preserve"> анемией неуточнённой, наследственным дефицитом факторов II (фибриногена), VII (лабильного), X (Стюарта – </w:t>
      </w:r>
      <w:proofErr w:type="spellStart"/>
      <w:r w:rsidRPr="00402E1F">
        <w:rPr>
          <w:color w:val="000000"/>
          <w:sz w:val="28"/>
          <w:szCs w:val="28"/>
        </w:rPr>
        <w:t>Прауэр</w:t>
      </w:r>
      <w:proofErr w:type="spellEnd"/>
      <w:r w:rsidRPr="00402E1F">
        <w:rPr>
          <w:color w:val="000000"/>
          <w:sz w:val="28"/>
          <w:szCs w:val="28"/>
        </w:rPr>
        <w:t>), лиц после трансплантации органов и (или) тканей лекарственными препаратами и повышения эффективности использования выделяемых на эти цели средств федерального бюджета Федеральным законом с 1 января 2023 года предусматривается изменение существующего механизма финансирования указанного обеспечения.</w:t>
      </w:r>
    </w:p>
    <w:p w:rsidR="00402E1F" w:rsidRPr="00402E1F" w:rsidRDefault="00402E1F" w:rsidP="00402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2E1F">
        <w:rPr>
          <w:color w:val="000000"/>
          <w:sz w:val="28"/>
          <w:szCs w:val="28"/>
        </w:rPr>
        <w:t xml:space="preserve">За счёт бюджетных ассигнований федерального бюджета, передаваемых Фонду поддержки детей с тяжёлыми </w:t>
      </w:r>
      <w:proofErr w:type="spellStart"/>
      <w:r w:rsidRPr="00402E1F">
        <w:rPr>
          <w:color w:val="000000"/>
          <w:sz w:val="28"/>
          <w:szCs w:val="28"/>
        </w:rPr>
        <w:t>жизнеугрожающими</w:t>
      </w:r>
      <w:proofErr w:type="spellEnd"/>
      <w:r w:rsidRPr="00402E1F">
        <w:rPr>
          <w:color w:val="000000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402E1F">
        <w:rPr>
          <w:color w:val="000000"/>
          <w:sz w:val="28"/>
          <w:szCs w:val="28"/>
        </w:rPr>
        <w:t>орфанными</w:t>
      </w:r>
      <w:proofErr w:type="spellEnd"/>
      <w:r w:rsidRPr="00402E1F">
        <w:rPr>
          <w:color w:val="000000"/>
          <w:sz w:val="28"/>
          <w:szCs w:val="28"/>
        </w:rPr>
        <w:t>) заболеваниями, «Круг добра», основной целью деятельности которого является реализация дополнительного механизма организации и финансового обеспечения оказания медицинской помощи (при необходимости за пределами Российской Федерации) тяжелобольным детям, обеспечения таких детей лекарственными препаратами и медицинскими изделиями (в том числе не зарегистрированными в Российской Федерации), будет осуществляться лекарственное обеспечение детей в возрасте до 18 лет. Порядок приобретения лекарственных препаратов для лечения указанных заболеваний и приобретения медицинских изделий устанавливается Правительством Российской Федерации.</w:t>
      </w:r>
    </w:p>
    <w:p w:rsidR="00402E1F" w:rsidRPr="00402E1F" w:rsidRDefault="00402E1F" w:rsidP="00402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2E1F">
        <w:rPr>
          <w:color w:val="000000"/>
          <w:sz w:val="28"/>
          <w:szCs w:val="28"/>
        </w:rPr>
        <w:t>Лекарственное обеспечение больных в возрасте 18 лет и старше при указанных заболеваниях (состояниях), как и в настоящее время, будет осуществляться за счёт бюджетных ассигнований, предусмотренных в федеральном бюджете Минздраву России.</w:t>
      </w:r>
    </w:p>
    <w:p w:rsidR="00244A41" w:rsidRDefault="00244A41" w:rsidP="00402E1F">
      <w:pPr>
        <w:spacing w:after="0" w:line="240" w:lineRule="auto"/>
        <w:jc w:val="both"/>
      </w:pPr>
    </w:p>
    <w:sectPr w:rsidR="00244A41" w:rsidSect="001A0EE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1"/>
    <w:rsid w:val="001A0EEA"/>
    <w:rsid w:val="001F7EF1"/>
    <w:rsid w:val="00244A41"/>
    <w:rsid w:val="004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5EA4"/>
  <w15:chartTrackingRefBased/>
  <w15:docId w15:val="{65A1D4A3-3CAF-4868-A3AD-774A3CF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Сергеевна</dc:creator>
  <cp:keywords/>
  <dc:description/>
  <cp:lastModifiedBy>Фролова Юлия Сергеевна</cp:lastModifiedBy>
  <cp:revision>2</cp:revision>
  <dcterms:created xsi:type="dcterms:W3CDTF">2023-04-19T14:23:00Z</dcterms:created>
  <dcterms:modified xsi:type="dcterms:W3CDTF">2023-04-19T14:24:00Z</dcterms:modified>
</cp:coreProperties>
</file>